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E3DB2A4">
      <w:pPr>
        <w:jc w:val="center"/>
        <w:rPr>
          <w:rFonts w:hint="eastAsia" w:asciiTheme="majorEastAsia" w:hAnsiTheme="majorEastAsia" w:eastAsiaTheme="majorEastAsia" w:cstheme="majorEastAsia"/>
          <w:sz w:val="44"/>
          <w:szCs w:val="44"/>
          <w:lang w:val="en-US" w:eastAsia="zh-CN"/>
        </w:rPr>
      </w:pPr>
      <w:r>
        <w:rPr>
          <w:rFonts w:hint="eastAsia" w:asciiTheme="majorEastAsia" w:hAnsiTheme="majorEastAsia" w:eastAsiaTheme="majorEastAsia" w:cstheme="majorEastAsia"/>
          <w:sz w:val="44"/>
          <w:szCs w:val="44"/>
          <w:lang w:val="en-US" w:eastAsia="zh-CN"/>
        </w:rPr>
        <w:t>行政复议申请书</w:t>
      </w:r>
    </w:p>
    <w:p w14:paraId="6AD3563B">
      <w:pPr>
        <w:rPr>
          <w:rFonts w:hint="eastAsia" w:asciiTheme="minorEastAsia" w:hAnsiTheme="minorEastAsia" w:cstheme="minorEastAsia"/>
          <w:sz w:val="28"/>
          <w:szCs w:val="28"/>
          <w:lang w:val="en-US" w:eastAsia="zh-CN"/>
        </w:rPr>
      </w:pPr>
      <w:r>
        <w:rPr>
          <w:rFonts w:hint="eastAsia" w:asciiTheme="minorEastAsia" w:hAnsiTheme="minorEastAsia" w:cstheme="minorEastAsia"/>
          <w:sz w:val="28"/>
          <w:szCs w:val="28"/>
          <w:lang w:val="en-US" w:eastAsia="zh-CN"/>
        </w:rPr>
        <w:t>申请人：陈伟祺，信逸雅园业主代表，男，身份证440524197303284218，地址金平区外马路信逸雅园5幢2梯507，电话13902778298。</w:t>
      </w:r>
    </w:p>
    <w:p w14:paraId="6E2A4A4A">
      <w:pPr>
        <w:rPr>
          <w:rFonts w:hint="default" w:asciiTheme="minorEastAsia" w:hAnsiTheme="minorEastAsia" w:cstheme="minorEastAsia"/>
          <w:sz w:val="28"/>
          <w:szCs w:val="28"/>
          <w:lang w:val="en-US" w:eastAsia="zh-CN"/>
        </w:rPr>
      </w:pPr>
      <w:r>
        <w:rPr>
          <w:rFonts w:hint="eastAsia" w:asciiTheme="minorEastAsia" w:hAnsiTheme="minorEastAsia" w:cstheme="minorEastAsia"/>
          <w:sz w:val="28"/>
          <w:szCs w:val="28"/>
          <w:lang w:val="en-US" w:eastAsia="zh-CN"/>
        </w:rPr>
        <w:t>被申请人：</w:t>
      </w:r>
      <w:r>
        <w:rPr>
          <w:rFonts w:hint="eastAsia" w:asciiTheme="minorEastAsia" w:hAnsiTheme="minorEastAsia" w:eastAsiaTheme="minorEastAsia" w:cstheme="minorEastAsia"/>
          <w:b w:val="0"/>
          <w:bCs w:val="0"/>
          <w:color w:val="auto"/>
          <w:sz w:val="28"/>
          <w:szCs w:val="28"/>
          <w:lang w:val="en-US" w:eastAsia="zh-CN"/>
        </w:rPr>
        <w:t>汕头市金平区人民政府，</w:t>
      </w:r>
      <w:r>
        <w:rPr>
          <w:rFonts w:hint="eastAsia" w:asciiTheme="minorEastAsia" w:hAnsiTheme="minorEastAsia" w:eastAsiaTheme="minorEastAsia" w:cstheme="minorEastAsia"/>
          <w:b w:val="0"/>
          <w:bCs w:val="0"/>
          <w:i w:val="0"/>
          <w:iCs w:val="0"/>
          <w:caps w:val="0"/>
          <w:color w:val="auto"/>
          <w:spacing w:val="0"/>
          <w:sz w:val="28"/>
          <w:szCs w:val="28"/>
          <w:u w:val="none"/>
          <w:shd w:val="clear" w:fill="FFFFFF"/>
        </w:rPr>
        <w:t>地址：汕头市金平区金砂路50号</w:t>
      </w:r>
      <w:r>
        <w:rPr>
          <w:rFonts w:hint="eastAsia" w:asciiTheme="minorEastAsia" w:hAnsiTheme="minorEastAsia" w:eastAsiaTheme="minorEastAsia" w:cstheme="minorEastAsia"/>
          <w:b w:val="0"/>
          <w:bCs w:val="0"/>
          <w:i w:val="0"/>
          <w:iCs w:val="0"/>
          <w:caps w:val="0"/>
          <w:color w:val="auto"/>
          <w:spacing w:val="0"/>
          <w:sz w:val="28"/>
          <w:szCs w:val="28"/>
          <w:u w:val="none"/>
          <w:shd w:val="clear" w:fill="FFFFFF"/>
          <w:lang w:eastAsia="zh-CN"/>
        </w:rPr>
        <w:t>，</w:t>
      </w:r>
      <w:r>
        <w:rPr>
          <w:rFonts w:hint="eastAsia" w:asciiTheme="minorEastAsia" w:hAnsiTheme="minorEastAsia" w:eastAsiaTheme="minorEastAsia" w:cstheme="minorEastAsia"/>
          <w:b w:val="0"/>
          <w:bCs w:val="0"/>
          <w:i w:val="0"/>
          <w:iCs w:val="0"/>
          <w:caps w:val="0"/>
          <w:color w:val="auto"/>
          <w:spacing w:val="0"/>
          <w:sz w:val="28"/>
          <w:szCs w:val="28"/>
          <w:u w:val="none"/>
          <w:shd w:val="clear" w:fill="FFFFFF"/>
          <w:lang w:val="en-US" w:eastAsia="zh-CN"/>
        </w:rPr>
        <w:t>法定代表人陈常春，电话0754-88245501。</w:t>
      </w:r>
    </w:p>
    <w:p w14:paraId="1EC567A7">
      <w:pPr>
        <w:ind w:firstLine="560" w:firstLineChars="200"/>
        <w:rPr>
          <w:rFonts w:hint="default" w:asciiTheme="minorEastAsia" w:hAnsiTheme="minorEastAsia" w:cstheme="minorEastAsia"/>
          <w:sz w:val="28"/>
          <w:szCs w:val="28"/>
          <w:lang w:val="en-US" w:eastAsia="zh-CN"/>
        </w:rPr>
      </w:pPr>
      <w:r>
        <w:rPr>
          <w:rFonts w:hint="eastAsia" w:asciiTheme="minorEastAsia" w:hAnsiTheme="minorEastAsia" w:cstheme="minorEastAsia"/>
          <w:sz w:val="28"/>
          <w:szCs w:val="28"/>
          <w:lang w:val="en-US" w:eastAsia="zh-CN"/>
        </w:rPr>
        <w:t>申请人向被申请人申请合法权益保护，被申请人不履行也不答复，依法提出行政复议。</w:t>
      </w:r>
    </w:p>
    <w:p w14:paraId="1A7A2128">
      <w:pPr>
        <w:ind w:firstLine="560" w:firstLineChars="200"/>
        <w:rPr>
          <w:rFonts w:hint="eastAsia" w:asciiTheme="minorEastAsia" w:hAnsiTheme="minorEastAsia" w:eastAsiaTheme="minorEastAsia" w:cstheme="minorEastAsia"/>
          <w:i w:val="0"/>
          <w:iCs w:val="0"/>
          <w:caps w:val="0"/>
          <w:spacing w:val="0"/>
          <w:sz w:val="28"/>
          <w:szCs w:val="28"/>
          <w:shd w:val="clear" w:fill="FFFFFF"/>
          <w:lang w:val="en-US" w:eastAsia="zh-CN"/>
        </w:rPr>
      </w:pPr>
      <w:r>
        <w:rPr>
          <w:rFonts w:hint="eastAsia" w:asciiTheme="minorEastAsia" w:hAnsiTheme="minorEastAsia" w:eastAsiaTheme="minorEastAsia" w:cstheme="minorEastAsia"/>
          <w:sz w:val="28"/>
          <w:szCs w:val="28"/>
          <w:lang w:val="en-US" w:eastAsia="zh-CN"/>
        </w:rPr>
        <w:t>行政复议请求：</w:t>
      </w:r>
      <w:r>
        <w:rPr>
          <w:rFonts w:hint="eastAsia" w:asciiTheme="minorEastAsia" w:hAnsiTheme="minorEastAsia" w:eastAsiaTheme="minorEastAsia" w:cstheme="minorEastAsia"/>
          <w:i w:val="0"/>
          <w:iCs w:val="0"/>
          <w:caps w:val="0"/>
          <w:spacing w:val="0"/>
          <w:sz w:val="28"/>
          <w:szCs w:val="28"/>
          <w:shd w:val="clear" w:fill="FFFFFF"/>
        </w:rPr>
        <w:t>决定被申请人在一定期限内履行</w:t>
      </w:r>
      <w:r>
        <w:rPr>
          <w:rFonts w:hint="eastAsia" w:asciiTheme="minorEastAsia" w:hAnsiTheme="minorEastAsia" w:eastAsiaTheme="minorEastAsia" w:cstheme="minorEastAsia"/>
          <w:i w:val="0"/>
          <w:iCs w:val="0"/>
          <w:caps w:val="0"/>
          <w:spacing w:val="0"/>
          <w:sz w:val="28"/>
          <w:szCs w:val="28"/>
          <w:shd w:val="clear" w:fill="FFFFFF"/>
          <w:lang w:val="en-US" w:eastAsia="zh-CN"/>
        </w:rPr>
        <w:t>如下</w:t>
      </w:r>
      <w:r>
        <w:rPr>
          <w:rFonts w:hint="eastAsia" w:asciiTheme="minorEastAsia" w:hAnsiTheme="minorEastAsia" w:eastAsiaTheme="minorEastAsia" w:cstheme="minorEastAsia"/>
          <w:i w:val="0"/>
          <w:iCs w:val="0"/>
          <w:caps w:val="0"/>
          <w:spacing w:val="0"/>
          <w:sz w:val="28"/>
          <w:szCs w:val="28"/>
          <w:shd w:val="clear" w:fill="FFFFFF"/>
          <w:lang w:val="en-US" w:eastAsia="zh-CN"/>
        </w:rPr>
        <w:t>保护申请人的合法权益。</w:t>
      </w:r>
    </w:p>
    <w:p w14:paraId="373CF4AD">
      <w:pPr>
        <w:numPr>
          <w:ilvl w:val="0"/>
          <w:numId w:val="1"/>
        </w:numPr>
        <w:ind w:firstLine="560" w:firstLineChars="200"/>
        <w:rPr>
          <w:rFonts w:hint="eastAsia" w:asciiTheme="minorEastAsia" w:hAnsiTheme="minorEastAsia" w:eastAsiaTheme="minorEastAsia" w:cstheme="minorEastAsia"/>
          <w:i w:val="0"/>
          <w:iCs w:val="0"/>
          <w:caps w:val="0"/>
          <w:spacing w:val="0"/>
          <w:sz w:val="28"/>
          <w:szCs w:val="28"/>
          <w:shd w:val="clear" w:fill="FFFFFF"/>
          <w:lang w:val="en-US" w:eastAsia="zh-CN"/>
        </w:rPr>
      </w:pPr>
      <w:r>
        <w:rPr>
          <w:rFonts w:hint="eastAsia" w:asciiTheme="minorEastAsia" w:hAnsiTheme="minorEastAsia" w:eastAsiaTheme="minorEastAsia" w:cstheme="minorEastAsia"/>
          <w:i w:val="0"/>
          <w:iCs w:val="0"/>
          <w:caps w:val="0"/>
          <w:spacing w:val="0"/>
          <w:sz w:val="28"/>
          <w:szCs w:val="28"/>
          <w:shd w:val="clear" w:fill="FFFFFF"/>
          <w:lang w:val="en-US" w:eastAsia="zh-CN"/>
        </w:rPr>
        <w:t>指导和监督小公园街道办依法指导、协调信逸雅园小区顺利成立业主大会、产生业委会；</w:t>
      </w:r>
      <w:r>
        <w:rPr>
          <w:rFonts w:hint="eastAsia" w:asciiTheme="minorEastAsia" w:hAnsiTheme="minorEastAsia" w:cstheme="minorEastAsia"/>
          <w:i w:val="0"/>
          <w:iCs w:val="0"/>
          <w:caps w:val="0"/>
          <w:spacing w:val="0"/>
          <w:sz w:val="28"/>
          <w:szCs w:val="28"/>
          <w:shd w:val="clear" w:fill="FFFFFF"/>
          <w:lang w:val="en-US" w:eastAsia="zh-CN"/>
        </w:rPr>
        <w:t>（因其法定保障职责）</w:t>
      </w:r>
    </w:p>
    <w:p w14:paraId="3780E483">
      <w:pPr>
        <w:numPr>
          <w:ilvl w:val="0"/>
          <w:numId w:val="1"/>
        </w:numPr>
        <w:ind w:firstLine="560" w:firstLineChars="200"/>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i w:val="0"/>
          <w:iCs w:val="0"/>
          <w:caps w:val="0"/>
          <w:spacing w:val="0"/>
          <w:sz w:val="28"/>
          <w:szCs w:val="28"/>
          <w:shd w:val="clear" w:fill="FFFFFF"/>
          <w:lang w:val="en-US" w:eastAsia="zh-CN"/>
        </w:rPr>
        <w:t>责令小公园街道办纠正已实施的违法和越权干预小区业主参与小区公共管理的行为</w:t>
      </w:r>
      <w:r>
        <w:rPr>
          <w:rFonts w:hint="eastAsia" w:asciiTheme="minorEastAsia" w:hAnsiTheme="minorEastAsia" w:cstheme="minorEastAsia"/>
          <w:i w:val="0"/>
          <w:iCs w:val="0"/>
          <w:caps w:val="0"/>
          <w:spacing w:val="0"/>
          <w:sz w:val="28"/>
          <w:szCs w:val="28"/>
          <w:shd w:val="clear" w:fill="FFFFFF"/>
          <w:lang w:val="en-US" w:eastAsia="zh-CN"/>
        </w:rPr>
        <w:t>,并保证以后不再发生</w:t>
      </w:r>
      <w:r>
        <w:rPr>
          <w:rFonts w:hint="eastAsia" w:asciiTheme="minorEastAsia" w:hAnsiTheme="minorEastAsia" w:eastAsiaTheme="minorEastAsia" w:cstheme="minorEastAsia"/>
          <w:i w:val="0"/>
          <w:iCs w:val="0"/>
          <w:caps w:val="0"/>
          <w:spacing w:val="0"/>
          <w:sz w:val="28"/>
          <w:szCs w:val="28"/>
          <w:shd w:val="clear" w:fill="FFFFFF"/>
          <w:lang w:val="en-US" w:eastAsia="zh-CN"/>
        </w:rPr>
        <w:t>；</w:t>
      </w:r>
      <w:r>
        <w:rPr>
          <w:rFonts w:hint="eastAsia" w:asciiTheme="minorEastAsia" w:hAnsiTheme="minorEastAsia" w:cstheme="minorEastAsia"/>
          <w:i w:val="0"/>
          <w:iCs w:val="0"/>
          <w:caps w:val="0"/>
          <w:spacing w:val="0"/>
          <w:sz w:val="28"/>
          <w:szCs w:val="28"/>
          <w:shd w:val="clear" w:fill="FFFFFF"/>
          <w:lang w:val="en-US" w:eastAsia="zh-CN"/>
        </w:rPr>
        <w:t>（违法侵权行为应停止）</w:t>
      </w:r>
    </w:p>
    <w:p w14:paraId="20EE204D">
      <w:pPr>
        <w:numPr>
          <w:ilvl w:val="0"/>
          <w:numId w:val="1"/>
        </w:numPr>
        <w:ind w:firstLine="560" w:firstLineChars="200"/>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i w:val="0"/>
          <w:iCs w:val="0"/>
          <w:caps w:val="0"/>
          <w:spacing w:val="0"/>
          <w:sz w:val="28"/>
          <w:szCs w:val="28"/>
          <w:shd w:val="clear" w:fill="FFFFFF"/>
          <w:lang w:val="en-US" w:eastAsia="zh-CN"/>
        </w:rPr>
        <w:t>责令小公园街道办采取有效措施保障信逸雅园第一届业委会有效运行</w:t>
      </w:r>
      <w:r>
        <w:rPr>
          <w:rFonts w:hint="eastAsia" w:asciiTheme="minorEastAsia" w:hAnsiTheme="minorEastAsia" w:cstheme="minorEastAsia"/>
          <w:i w:val="0"/>
          <w:iCs w:val="0"/>
          <w:caps w:val="0"/>
          <w:spacing w:val="0"/>
          <w:sz w:val="28"/>
          <w:szCs w:val="28"/>
          <w:shd w:val="clear" w:fill="FFFFFF"/>
          <w:lang w:val="en-US" w:eastAsia="zh-CN"/>
        </w:rPr>
        <w:t>，实现真正意义的自治</w:t>
      </w:r>
      <w:r>
        <w:rPr>
          <w:rFonts w:hint="eastAsia" w:asciiTheme="minorEastAsia" w:hAnsiTheme="minorEastAsia" w:eastAsiaTheme="minorEastAsia" w:cstheme="minorEastAsia"/>
          <w:i w:val="0"/>
          <w:iCs w:val="0"/>
          <w:caps w:val="0"/>
          <w:spacing w:val="0"/>
          <w:sz w:val="28"/>
          <w:szCs w:val="28"/>
          <w:shd w:val="clear" w:fill="FFFFFF"/>
          <w:lang w:val="en-US" w:eastAsia="zh-CN"/>
        </w:rPr>
        <w:t>；</w:t>
      </w:r>
      <w:r>
        <w:rPr>
          <w:rFonts w:hint="eastAsia" w:asciiTheme="minorEastAsia" w:hAnsiTheme="minorEastAsia" w:cstheme="minorEastAsia"/>
          <w:i w:val="0"/>
          <w:iCs w:val="0"/>
          <w:caps w:val="0"/>
          <w:spacing w:val="0"/>
          <w:sz w:val="28"/>
          <w:szCs w:val="28"/>
          <w:shd w:val="clear" w:fill="FFFFFF"/>
          <w:lang w:val="en-US" w:eastAsia="zh-CN"/>
        </w:rPr>
        <w:t>（因其非正当目的）</w:t>
      </w:r>
    </w:p>
    <w:p w14:paraId="7A82935C">
      <w:pPr>
        <w:numPr>
          <w:ilvl w:val="0"/>
          <w:numId w:val="1"/>
        </w:numPr>
        <w:ind w:firstLine="560" w:firstLineChars="200"/>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i w:val="0"/>
          <w:iCs w:val="0"/>
          <w:caps w:val="0"/>
          <w:spacing w:val="0"/>
          <w:sz w:val="28"/>
          <w:szCs w:val="28"/>
          <w:shd w:val="clear" w:fill="FFFFFF"/>
          <w:lang w:val="en-US" w:eastAsia="zh-CN"/>
        </w:rPr>
        <w:t>责令小公园街道办采取有效措施保证成立业主大会、产生业委会的过程公开透明，“议事规则”、“管理规约”起草科学、合理、切合实际并顺利通过，且一切工作留痕备查</w:t>
      </w:r>
      <w:r>
        <w:rPr>
          <w:rFonts w:hint="eastAsia" w:asciiTheme="minorEastAsia" w:hAnsiTheme="minorEastAsia" w:cstheme="minorEastAsia"/>
          <w:i w:val="0"/>
          <w:iCs w:val="0"/>
          <w:caps w:val="0"/>
          <w:spacing w:val="0"/>
          <w:sz w:val="28"/>
          <w:szCs w:val="28"/>
          <w:shd w:val="clear" w:fill="FFFFFF"/>
          <w:lang w:val="en-US" w:eastAsia="zh-CN"/>
        </w:rPr>
        <w:t>；（</w:t>
      </w:r>
      <w:r>
        <w:rPr>
          <w:rFonts w:hint="eastAsia" w:asciiTheme="minorEastAsia" w:hAnsiTheme="minorEastAsia" w:cstheme="minorEastAsia"/>
          <w:i w:val="0"/>
          <w:iCs w:val="0"/>
          <w:caps w:val="0"/>
          <w:spacing w:val="0"/>
          <w:sz w:val="28"/>
          <w:szCs w:val="28"/>
          <w:shd w:val="clear" w:fill="FFFFFF"/>
          <w:lang w:val="en-US" w:eastAsia="zh-CN"/>
        </w:rPr>
        <w:t>因其非正当目的）</w:t>
      </w:r>
    </w:p>
    <w:p w14:paraId="0094953E">
      <w:pPr>
        <w:numPr>
          <w:ilvl w:val="0"/>
          <w:numId w:val="1"/>
        </w:numPr>
        <w:ind w:firstLine="560" w:firstLineChars="200"/>
        <w:rPr>
          <w:rFonts w:hint="eastAsia" w:asciiTheme="minorEastAsia" w:hAnsiTheme="minorEastAsia" w:eastAsiaTheme="minorEastAsia" w:cstheme="minorEastAsia"/>
          <w:sz w:val="28"/>
          <w:szCs w:val="28"/>
          <w:lang w:val="en-US" w:eastAsia="zh-CN"/>
        </w:rPr>
      </w:pPr>
      <w:r>
        <w:rPr>
          <w:rFonts w:hint="eastAsia" w:asciiTheme="minorEastAsia" w:hAnsiTheme="minorEastAsia" w:cstheme="minorEastAsia"/>
          <w:i w:val="0"/>
          <w:iCs w:val="0"/>
          <w:caps w:val="0"/>
          <w:spacing w:val="0"/>
          <w:sz w:val="28"/>
          <w:szCs w:val="28"/>
          <w:shd w:val="clear" w:fill="FFFFFF"/>
          <w:lang w:val="en-US" w:eastAsia="zh-CN"/>
        </w:rPr>
        <w:t>责令小公园街道办明确在信逸雅园小区成立业主大会的过程中及后果上的所有责任。（其应当为行为结果负责）</w:t>
      </w:r>
    </w:p>
    <w:p w14:paraId="3E64AC0B">
      <w:pPr>
        <w:ind w:firstLine="560" w:firstLineChars="200"/>
        <w:rPr>
          <w:rFonts w:hint="eastAsia" w:asciiTheme="minorEastAsia" w:hAnsiTheme="minorEastAsia" w:cstheme="minorEastAsia"/>
          <w:sz w:val="28"/>
          <w:szCs w:val="28"/>
          <w:lang w:val="en-US" w:eastAsia="zh-CN"/>
        </w:rPr>
      </w:pPr>
      <w:r>
        <w:rPr>
          <w:rFonts w:hint="eastAsia" w:asciiTheme="minorEastAsia" w:hAnsiTheme="minorEastAsia" w:cstheme="minorEastAsia"/>
          <w:sz w:val="28"/>
          <w:szCs w:val="28"/>
          <w:lang w:val="en-US" w:eastAsia="zh-CN"/>
        </w:rPr>
        <w:t>事实和理由：</w:t>
      </w:r>
    </w:p>
    <w:p w14:paraId="181672A3">
      <w:pPr>
        <w:ind w:firstLine="560" w:firstLineChars="200"/>
        <w:rPr>
          <w:rFonts w:hint="default" w:asciiTheme="minorEastAsia" w:hAnsi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金平区外马路信逸雅园住宅小区组织成立业主大会，2024年3月20日依法向辖区小公园街道办事处提交成立业主大会申请书，并经审核符合成立业主大会条件。</w:t>
      </w:r>
      <w:r>
        <w:rPr>
          <w:rFonts w:hint="eastAsia" w:asciiTheme="minorEastAsia" w:hAnsiTheme="minorEastAsia" w:cstheme="minorEastAsia"/>
          <w:sz w:val="28"/>
          <w:szCs w:val="28"/>
          <w:lang w:val="en-US" w:eastAsia="zh-CN"/>
        </w:rPr>
        <w:t>根据《物业管理条例》规定，信逸雅园应当成立业主大会，业主大会是社区自治组织，所在地街道办事处应当为小区成立业主大会提供指导、协调保障。然而，小公园街道办采取拖延、干预直至主导成立业主大会的组织工作的违法和越权行为，完全改变小区业主大会的性质，并粗暴干预阻挠部分业主参与业主大会，其行为违法，其目的无法理解。复议申请人及热心业主在合法权益受小公园街道办侵犯后与其提醒、沟通无果后，向被申请人邮寄权益保护申请书，被申请人于2024年10月8日签收。之后，小公园街道办没有停止和纠正违法行为，甚至更为所欲为。被申请人没有依法保护申请人的合法权益，更客观上纵容小公园街道办的违法行为。根据</w:t>
      </w:r>
      <w:r>
        <w:rPr>
          <w:rFonts w:hint="eastAsia" w:asciiTheme="minorEastAsia" w:hAnsiTheme="minorEastAsia" w:eastAsiaTheme="minorEastAsia" w:cstheme="minorEastAsia"/>
          <w:color w:val="000000" w:themeColor="text1"/>
          <w:sz w:val="28"/>
          <w:szCs w:val="28"/>
          <w:lang w:val="en-US" w:eastAsia="zh-CN"/>
          <w14:textFill>
            <w14:solidFill>
              <w14:schemeClr w14:val="tx1"/>
            </w14:solidFill>
          </w14:textFill>
        </w:rPr>
        <w:t>《</w:t>
      </w:r>
      <w:r>
        <w:rPr>
          <w:rFonts w:hint="eastAsia" w:asciiTheme="minorEastAsia" w:hAnsiTheme="minorEastAsia" w:eastAsiaTheme="minorEastAsia" w:cstheme="minorEastAsia"/>
          <w:b w:val="0"/>
          <w:bCs w:val="0"/>
          <w:i w:val="0"/>
          <w:iCs w:val="0"/>
          <w:caps w:val="0"/>
          <w:color w:val="000000" w:themeColor="text1"/>
          <w:spacing w:val="0"/>
          <w:sz w:val="28"/>
          <w:szCs w:val="28"/>
          <w:shd w:val="clear" w:fill="FFFFFF"/>
          <w14:textFill>
            <w14:solidFill>
              <w14:schemeClr w14:val="tx1"/>
            </w14:solidFill>
          </w14:textFill>
        </w:rPr>
        <w:t>中华人民共和国地方各级人民代表大会和地方各级人民政府组织法</w:t>
      </w:r>
      <w:r>
        <w:rPr>
          <w:rFonts w:hint="eastAsia" w:asciiTheme="minorEastAsia" w:hAnsiTheme="minorEastAsia" w:eastAsiaTheme="minorEastAsia" w:cstheme="minorEastAsia"/>
          <w:b w:val="0"/>
          <w:bCs w:val="0"/>
          <w:i w:val="0"/>
          <w:iCs w:val="0"/>
          <w:caps w:val="0"/>
          <w:color w:val="000000" w:themeColor="text1"/>
          <w:spacing w:val="0"/>
          <w:sz w:val="28"/>
          <w:szCs w:val="28"/>
          <w:shd w:val="clear" w:fill="FFFFFF"/>
          <w:lang w:eastAsia="zh-CN"/>
          <w14:textFill>
            <w14:solidFill>
              <w14:schemeClr w14:val="tx1"/>
            </w14:solidFill>
          </w14:textFill>
        </w:rPr>
        <w:t>》</w:t>
      </w:r>
      <w:r>
        <w:rPr>
          <w:rFonts w:hint="eastAsia" w:asciiTheme="minorEastAsia" w:hAnsiTheme="minorEastAsia" w:eastAsiaTheme="minorEastAsia" w:cstheme="minorEastAsia"/>
          <w:color w:val="000000" w:themeColor="text1"/>
          <w:sz w:val="28"/>
          <w:szCs w:val="28"/>
          <w:lang w:val="en-US" w:eastAsia="zh-CN"/>
          <w14:textFill>
            <w14:solidFill>
              <w14:schemeClr w14:val="tx1"/>
            </w14:solidFill>
          </w14:textFill>
        </w:rPr>
        <w:t>第七十三条“</w:t>
      </w:r>
      <w:r>
        <w:rPr>
          <w:rFonts w:hint="eastAsia" w:asciiTheme="minorEastAsia" w:hAnsiTheme="minorEastAsia" w:eastAsiaTheme="minorEastAsia" w:cstheme="minorEastAsia"/>
          <w:i w:val="0"/>
          <w:iCs w:val="0"/>
          <w:caps w:val="0"/>
          <w:color w:val="000000" w:themeColor="text1"/>
          <w:spacing w:val="0"/>
          <w:sz w:val="28"/>
          <w:szCs w:val="28"/>
          <w:shd w:val="clear" w:fill="FFFFFF"/>
          <w14:textFill>
            <w14:solidFill>
              <w14:schemeClr w14:val="tx1"/>
            </w14:solidFill>
          </w14:textFill>
        </w:rPr>
        <w:t>　县级以上的地方各级人民政府行使下列职权：（六）保护社会主义的全民所有的财产和劳动群众集体所有的财产，保护公民私人所有的合法财产，维护社会秩序，保障公民的人身权利、民主权利和其他权利</w:t>
      </w:r>
      <w:r>
        <w:rPr>
          <w:rFonts w:hint="eastAsia" w:asciiTheme="minorEastAsia" w:hAnsiTheme="minorEastAsia" w:eastAsiaTheme="minorEastAsia" w:cstheme="minorEastAsia"/>
          <w:color w:val="000000" w:themeColor="text1"/>
          <w:sz w:val="28"/>
          <w:szCs w:val="28"/>
          <w:lang w:val="en-US" w:eastAsia="zh-CN"/>
          <w14:textFill>
            <w14:solidFill>
              <w14:schemeClr w14:val="tx1"/>
            </w14:solidFill>
          </w14:textFill>
        </w:rPr>
        <w:t>”，</w:t>
      </w:r>
      <w:r>
        <w:rPr>
          <w:rFonts w:hint="eastAsia" w:asciiTheme="minorEastAsia" w:hAnsiTheme="minorEastAsia" w:cstheme="minorEastAsia"/>
          <w:sz w:val="28"/>
          <w:szCs w:val="28"/>
          <w:lang w:val="en-US" w:eastAsia="zh-CN"/>
        </w:rPr>
        <w:t>被申请人有法定职责保护申请人的合法权益，而被申请人既不履行也不答复，其行为违法，特提出复议。</w:t>
      </w:r>
    </w:p>
    <w:p w14:paraId="7FA8C050">
      <w:pPr>
        <w:ind w:firstLine="560" w:firstLineChars="200"/>
        <w:rPr>
          <w:rFonts w:hint="eastAsia" w:asciiTheme="minorEastAsia" w:hAnsiTheme="minorEastAsia" w:cstheme="minorEastAsia"/>
          <w:sz w:val="28"/>
          <w:szCs w:val="28"/>
          <w:lang w:val="en-US" w:eastAsia="zh-CN"/>
        </w:rPr>
      </w:pPr>
      <w:r>
        <w:rPr>
          <w:rFonts w:hint="eastAsia" w:asciiTheme="minorEastAsia" w:hAnsiTheme="minorEastAsia" w:cstheme="minorEastAsia"/>
          <w:sz w:val="28"/>
          <w:szCs w:val="28"/>
          <w:lang w:val="en-US" w:eastAsia="zh-CN"/>
        </w:rPr>
        <w:t>此致！</w:t>
      </w:r>
    </w:p>
    <w:p w14:paraId="107D417F">
      <w:pPr>
        <w:ind w:firstLine="560" w:firstLineChars="200"/>
        <w:rPr>
          <w:rFonts w:hint="eastAsia" w:asciiTheme="minorEastAsia" w:hAnsiTheme="minorEastAsia" w:cstheme="minorEastAsia"/>
          <w:sz w:val="28"/>
          <w:szCs w:val="28"/>
          <w:lang w:val="en-US" w:eastAsia="zh-CN"/>
        </w:rPr>
      </w:pPr>
      <w:r>
        <w:rPr>
          <w:rFonts w:hint="eastAsia" w:asciiTheme="minorEastAsia" w:hAnsiTheme="minorEastAsia" w:cstheme="minorEastAsia"/>
          <w:sz w:val="28"/>
          <w:szCs w:val="28"/>
          <w:lang w:val="en-US" w:eastAsia="zh-CN"/>
        </w:rPr>
        <w:t>汕头市人民政府</w:t>
      </w:r>
      <w:bookmarkStart w:id="0" w:name="_GoBack"/>
      <w:bookmarkEnd w:id="0"/>
    </w:p>
    <w:p w14:paraId="211D5E13">
      <w:pPr>
        <w:ind w:firstLine="3920" w:firstLineChars="1400"/>
        <w:rPr>
          <w:rFonts w:hint="eastAsia" w:asciiTheme="minorEastAsia" w:hAnsiTheme="minorEastAsia" w:cstheme="minorEastAsia"/>
          <w:sz w:val="28"/>
          <w:szCs w:val="28"/>
          <w:lang w:val="en-US" w:eastAsia="zh-CN"/>
        </w:rPr>
      </w:pPr>
      <w:r>
        <w:rPr>
          <w:rFonts w:hint="eastAsia" w:asciiTheme="minorEastAsia" w:hAnsiTheme="minorEastAsia" w:cstheme="minorEastAsia"/>
          <w:sz w:val="28"/>
          <w:szCs w:val="28"/>
          <w:lang w:val="en-US" w:eastAsia="zh-CN"/>
        </w:rPr>
        <w:t>申请人：陈伟祺</w:t>
      </w:r>
    </w:p>
    <w:p w14:paraId="4EAB5809">
      <w:pPr>
        <w:ind w:firstLine="3920" w:firstLineChars="1400"/>
        <w:rPr>
          <w:rFonts w:hint="default"/>
          <w:lang w:val="en-US" w:eastAsia="zh-CN"/>
        </w:rPr>
      </w:pPr>
      <w:r>
        <w:rPr>
          <w:rFonts w:hint="eastAsia" w:asciiTheme="minorEastAsia" w:hAnsiTheme="minorEastAsia" w:cstheme="minorEastAsia"/>
          <w:sz w:val="28"/>
          <w:szCs w:val="28"/>
          <w:lang w:val="en-US" w:eastAsia="zh-CN"/>
        </w:rPr>
        <w:t>日期：2024年11月12日</w:t>
      </w:r>
    </w:p>
    <w:sectPr>
      <w:pgSz w:w="11906" w:h="16838"/>
      <w:pgMar w:top="1327" w:right="1689" w:bottom="1327" w:left="1689" w:header="851" w:footer="992" w:gutter="0"/>
      <w:paperSrc/>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210783E"/>
    <w:multiLevelType w:val="singleLevel"/>
    <w:tmpl w:val="C210783E"/>
    <w:lvl w:ilvl="0" w:tentative="0">
      <w:start w:val="1"/>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Q0NTExMDQ5MzVhMjhlM2JjZTA4MGYzZGJiZGM2MDUifQ=="/>
  </w:docVars>
  <w:rsids>
    <w:rsidRoot w:val="00000000"/>
    <w:rsid w:val="06FD0742"/>
    <w:rsid w:val="0F391C03"/>
    <w:rsid w:val="16787ACF"/>
    <w:rsid w:val="460C56A5"/>
    <w:rsid w:val="56577506"/>
    <w:rsid w:val="566C474A"/>
    <w:rsid w:val="6D16750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667</Words>
  <Characters>716</Characters>
  <Lines>0</Lines>
  <Paragraphs>0</Paragraphs>
  <TotalTime>7</TotalTime>
  <ScaleCrop>false</ScaleCrop>
  <LinksUpToDate>false</LinksUpToDate>
  <CharactersWithSpaces>716</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2024-09-08T16:52:00Z</dcterms:created>
  <dc:creator>BK</dc:creator>
  <cp:lastModifiedBy>BK</cp:lastModifiedBy>
  <dcterms:modified xsi:type="dcterms:W3CDTF">2024-11-14T03:28:32Z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E7512DF7944344F39C76D6036AF2F07A_13</vt:lpwstr>
  </property>
</Properties>
</file>