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DB2A4">
      <w:pPr>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行政上诉状</w:t>
      </w:r>
    </w:p>
    <w:p w14:paraId="5E854581">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上诉人（一审原告）：陈伟祺，汉族，信逸雅园业主代表，男，身份证440524197303284218，经常居住地址金平区外马路信逸雅园5幢2梯507，电话13902778298。</w:t>
      </w:r>
    </w:p>
    <w:p w14:paraId="08C560C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4" w:lineRule="atLeast"/>
        <w:ind w:left="0" w:right="0" w:firstLine="420"/>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被上诉人</w:t>
      </w:r>
      <w:r>
        <w:rPr>
          <w:rFonts w:hint="eastAsia" w:asciiTheme="minorEastAsia" w:hAnsiTheme="minorEastAsia" w:cstheme="minorEastAsia"/>
          <w:b w:val="0"/>
          <w:bCs w:val="0"/>
          <w:color w:val="auto"/>
          <w:sz w:val="28"/>
          <w:szCs w:val="28"/>
          <w:lang w:val="en-US" w:eastAsia="zh-CN"/>
        </w:rPr>
        <w:t>（一审被告）</w:t>
      </w:r>
      <w:r>
        <w:rPr>
          <w:rFonts w:hint="eastAsia" w:asciiTheme="minorEastAsia" w:hAnsiTheme="minorEastAsia" w:eastAsiaTheme="minorEastAsia" w:cstheme="minorEastAsia"/>
          <w:b w:val="0"/>
          <w:bCs w:val="0"/>
          <w:color w:val="auto"/>
          <w:sz w:val="28"/>
          <w:szCs w:val="28"/>
          <w:lang w:val="en-US" w:eastAsia="zh-CN"/>
        </w:rPr>
        <w:t>：</w:t>
      </w:r>
      <w:r>
        <w:rPr>
          <w:rFonts w:hint="eastAsia" w:ascii="宋体" w:hAnsi="宋体" w:eastAsia="宋体" w:cs="宋体"/>
          <w:b w:val="0"/>
          <w:bCs/>
          <w:i w:val="0"/>
          <w:iCs w:val="0"/>
          <w:caps w:val="0"/>
          <w:color w:val="131313"/>
          <w:spacing w:val="0"/>
          <w:sz w:val="28"/>
          <w:szCs w:val="28"/>
          <w:shd w:val="clear" w:color="auto" w:fill="FFFFFF"/>
          <w:lang w:val="en-US" w:eastAsia="zh-CN"/>
        </w:rPr>
        <w:t>汕头市人民政府</w:t>
      </w:r>
      <w:r>
        <w:rPr>
          <w:rFonts w:hint="eastAsia" w:ascii="宋体" w:hAnsi="宋体" w:eastAsia="宋体" w:cs="宋体"/>
          <w:b w:val="0"/>
          <w:bCs/>
          <w:i w:val="0"/>
          <w:caps w:val="0"/>
          <w:color w:val="auto"/>
          <w:spacing w:val="8"/>
          <w:sz w:val="28"/>
          <w:szCs w:val="28"/>
          <w:shd w:val="clear" w:color="auto" w:fill="FFFFFF"/>
          <w:lang w:val="en-US" w:eastAsia="zh-CN"/>
        </w:rPr>
        <w:t>，地址为</w:t>
      </w:r>
      <w:r>
        <w:rPr>
          <w:rFonts w:hint="eastAsia" w:ascii="宋体" w:hAnsi="宋体" w:eastAsia="宋体" w:cs="宋体"/>
          <w:b w:val="0"/>
          <w:bCs/>
          <w:i w:val="0"/>
          <w:iCs w:val="0"/>
          <w:caps w:val="0"/>
          <w:color w:val="424242"/>
          <w:spacing w:val="0"/>
          <w:sz w:val="28"/>
          <w:szCs w:val="28"/>
          <w:shd w:val="clear" w:color="auto" w:fill="FFFFFF"/>
        </w:rPr>
        <w:t>汕头市跃进路28号</w:t>
      </w:r>
      <w:r>
        <w:rPr>
          <w:rFonts w:hint="eastAsia" w:ascii="宋体" w:hAnsi="宋体" w:eastAsia="宋体" w:cs="宋体"/>
          <w:b w:val="0"/>
          <w:bCs/>
          <w:i w:val="0"/>
          <w:caps w:val="0"/>
          <w:color w:val="auto"/>
          <w:spacing w:val="8"/>
          <w:sz w:val="28"/>
          <w:szCs w:val="28"/>
          <w:shd w:val="clear" w:color="auto" w:fill="FFFFFF"/>
          <w:lang w:val="en-US" w:eastAsia="zh-CN"/>
        </w:rPr>
        <w:t>，法定代表人</w:t>
      </w:r>
      <w:r>
        <w:rPr>
          <w:rFonts w:hint="eastAsia" w:ascii="宋体" w:hAnsi="宋体" w:eastAsia="宋体" w:cs="宋体"/>
          <w:b w:val="0"/>
          <w:bCs/>
          <w:i w:val="0"/>
          <w:iCs w:val="0"/>
          <w:caps w:val="0"/>
          <w:color w:val="auto"/>
          <w:spacing w:val="0"/>
          <w:sz w:val="28"/>
          <w:szCs w:val="28"/>
          <w:shd w:val="clear" w:color="auto" w:fill="auto"/>
          <w:lang w:val="en-US" w:eastAsia="zh-CN"/>
        </w:rPr>
        <w:t>陈涛</w:t>
      </w:r>
      <w:r>
        <w:rPr>
          <w:rFonts w:hint="eastAsia" w:ascii="宋体" w:hAnsi="宋体" w:eastAsia="宋体" w:cs="宋体"/>
          <w:b w:val="0"/>
          <w:bCs/>
          <w:i w:val="0"/>
          <w:caps w:val="0"/>
          <w:color w:val="auto"/>
          <w:spacing w:val="8"/>
          <w:sz w:val="28"/>
          <w:szCs w:val="28"/>
          <w:shd w:val="clear" w:color="auto" w:fill="FFFFFF"/>
        </w:rPr>
        <w:t>，</w:t>
      </w:r>
      <w:r>
        <w:rPr>
          <w:rFonts w:hint="eastAsia" w:ascii="宋体" w:hAnsi="宋体" w:eastAsia="宋体" w:cs="宋体"/>
          <w:b w:val="0"/>
          <w:bCs/>
          <w:i w:val="0"/>
          <w:caps w:val="0"/>
          <w:color w:val="auto"/>
          <w:spacing w:val="8"/>
          <w:sz w:val="28"/>
          <w:szCs w:val="28"/>
          <w:shd w:val="clear" w:color="auto" w:fill="FFFFFF"/>
          <w:lang w:val="en-US" w:eastAsia="zh-CN"/>
        </w:rPr>
        <w:t>联系电话：</w:t>
      </w:r>
      <w:r>
        <w:rPr>
          <w:rFonts w:hint="eastAsia" w:ascii="宋体" w:hAnsi="宋体" w:eastAsia="宋体" w:cs="宋体"/>
          <w:b w:val="0"/>
          <w:bCs/>
          <w:i w:val="0"/>
          <w:iCs w:val="0"/>
          <w:caps w:val="0"/>
          <w:color w:val="424242"/>
          <w:spacing w:val="0"/>
          <w:sz w:val="28"/>
          <w:szCs w:val="28"/>
          <w:shd w:val="clear" w:color="auto" w:fill="FFFFFF"/>
        </w:rPr>
        <w:t>0754-88988608（总值班室）</w:t>
      </w:r>
    </w:p>
    <w:p w14:paraId="6E2A4A4A">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被上诉人</w:t>
      </w:r>
      <w:r>
        <w:rPr>
          <w:rFonts w:hint="eastAsia" w:asciiTheme="minorEastAsia" w:hAnsiTheme="minorEastAsia" w:cstheme="minorEastAsia"/>
          <w:sz w:val="28"/>
          <w:szCs w:val="28"/>
          <w:lang w:val="en-US" w:eastAsia="zh-CN"/>
        </w:rPr>
        <w:t>（复议被申请人）</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eastAsiaTheme="minorEastAsia" w:cstheme="minorEastAsia"/>
          <w:b w:val="0"/>
          <w:bCs w:val="0"/>
          <w:color w:val="auto"/>
          <w:sz w:val="28"/>
          <w:szCs w:val="28"/>
          <w:lang w:val="en-US" w:eastAsia="zh-CN"/>
        </w:rPr>
        <w:t>汕头市金平区人民政府，</w:t>
      </w:r>
      <w:r>
        <w:rPr>
          <w:rFonts w:hint="eastAsia" w:asciiTheme="minorEastAsia" w:hAnsiTheme="minorEastAsia" w:eastAsiaTheme="minorEastAsia" w:cstheme="minorEastAsia"/>
          <w:b w:val="0"/>
          <w:bCs w:val="0"/>
          <w:i w:val="0"/>
          <w:iCs w:val="0"/>
          <w:caps w:val="0"/>
          <w:color w:val="auto"/>
          <w:spacing w:val="0"/>
          <w:sz w:val="28"/>
          <w:szCs w:val="28"/>
          <w:u w:val="none"/>
          <w:shd w:val="clear" w:fill="FFFFFF"/>
        </w:rPr>
        <w:t>地址：汕头市金平区金砂路50号</w:t>
      </w:r>
      <w:r>
        <w:rPr>
          <w:rFonts w:hint="eastAsia" w:asciiTheme="minorEastAsia" w:hAnsiTheme="minorEastAsia" w:eastAsiaTheme="minorEastAsia" w:cstheme="minorEastAsia"/>
          <w:b w:val="0"/>
          <w:bCs w:val="0"/>
          <w:i w:val="0"/>
          <w:iCs w:val="0"/>
          <w:caps w:val="0"/>
          <w:color w:val="auto"/>
          <w:spacing w:val="0"/>
          <w:sz w:val="28"/>
          <w:szCs w:val="28"/>
          <w:u w:val="none"/>
          <w:shd w:val="clear" w:fill="FFFFFF"/>
          <w:lang w:eastAsia="zh-CN"/>
        </w:rPr>
        <w:t>，</w:t>
      </w:r>
      <w:r>
        <w:rPr>
          <w:rFonts w:hint="eastAsia" w:asciiTheme="minorEastAsia" w:hAnsiTheme="minorEastAsia" w:eastAsiaTheme="minorEastAsia" w:cstheme="minorEastAsia"/>
          <w:b w:val="0"/>
          <w:bCs w:val="0"/>
          <w:i w:val="0"/>
          <w:iCs w:val="0"/>
          <w:caps w:val="0"/>
          <w:color w:val="auto"/>
          <w:spacing w:val="0"/>
          <w:sz w:val="28"/>
          <w:szCs w:val="28"/>
          <w:u w:val="none"/>
          <w:shd w:val="clear" w:fill="FFFFFF"/>
          <w:lang w:val="en-US" w:eastAsia="zh-CN"/>
        </w:rPr>
        <w:t>法定代表人陈常春，电话0754-88245501。</w:t>
      </w:r>
    </w:p>
    <w:p w14:paraId="1EC567A7">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上诉人因</w:t>
      </w:r>
      <w:r>
        <w:rPr>
          <w:rFonts w:hint="eastAsia" w:asciiTheme="minorEastAsia" w:hAnsiTheme="minorEastAsia" w:cstheme="minorEastAsia"/>
          <w:sz w:val="28"/>
          <w:szCs w:val="28"/>
          <w:lang w:val="en-US" w:eastAsia="zh-CN"/>
        </w:rPr>
        <w:t>行政纠纷</w:t>
      </w:r>
      <w:r>
        <w:rPr>
          <w:rFonts w:hint="eastAsia" w:asciiTheme="minorEastAsia" w:hAnsiTheme="minorEastAsia" w:eastAsiaTheme="minorEastAsia" w:cstheme="minorEastAsia"/>
          <w:sz w:val="28"/>
          <w:szCs w:val="28"/>
          <w:lang w:val="en-US" w:eastAsia="zh-CN"/>
        </w:rPr>
        <w:t>起诉汕头市人民政府一案，不服汕头市中级人民法院202</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lang w:val="en-US" w:eastAsia="zh-CN"/>
        </w:rPr>
        <w:t>年1月</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lang w:val="en-US" w:eastAsia="zh-CN"/>
        </w:rPr>
        <w:t>日</w:t>
      </w:r>
      <w:r>
        <w:rPr>
          <w:rFonts w:hint="eastAsia" w:asciiTheme="minorEastAsia" w:hAnsiTheme="minorEastAsia" w:cstheme="minorEastAsia"/>
          <w:sz w:val="28"/>
          <w:szCs w:val="28"/>
          <w:lang w:val="en-US" w:eastAsia="zh-CN"/>
        </w:rPr>
        <w:t>作出的</w:t>
      </w:r>
      <w:r>
        <w:rPr>
          <w:rFonts w:hint="eastAsia" w:asciiTheme="minorEastAsia" w:hAnsiTheme="minorEastAsia" w:eastAsiaTheme="minorEastAsia" w:cstheme="minorEastAsia"/>
          <w:sz w:val="28"/>
          <w:szCs w:val="28"/>
          <w:lang w:val="en-US" w:eastAsia="zh-CN"/>
        </w:rPr>
        <w:t>（202</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lang w:val="en-US" w:eastAsia="zh-CN"/>
        </w:rPr>
        <w:t>）粤05行初</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lang w:val="en-US" w:eastAsia="zh-CN"/>
        </w:rPr>
        <w:t>号裁定，现提起上诉。</w:t>
      </w:r>
    </w:p>
    <w:p w14:paraId="4428FCF1">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上诉请求：1.依法撤销一审法院（202</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lang w:val="en-US" w:eastAsia="zh-CN"/>
        </w:rPr>
        <w:t>）粤05行初</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lang w:val="en-US" w:eastAsia="zh-CN"/>
        </w:rPr>
        <w:t>号裁定；</w:t>
      </w:r>
    </w:p>
    <w:p w14:paraId="144C3BE5">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2.依法确认被上诉人汕头市人民政府不予受理</w:t>
      </w:r>
      <w:r>
        <w:rPr>
          <w:rFonts w:hint="eastAsia" w:asciiTheme="minorEastAsia" w:hAnsiTheme="minorEastAsia" w:cstheme="minorEastAsia"/>
          <w:sz w:val="28"/>
          <w:szCs w:val="28"/>
          <w:lang w:val="en-US" w:eastAsia="zh-CN"/>
        </w:rPr>
        <w:t>上诉人</w:t>
      </w:r>
      <w:bookmarkStart w:id="0" w:name="_GoBack"/>
      <w:bookmarkEnd w:id="0"/>
      <w:r>
        <w:rPr>
          <w:rFonts w:hint="eastAsia" w:asciiTheme="minorEastAsia" w:hAnsiTheme="minorEastAsia" w:eastAsiaTheme="minorEastAsia" w:cstheme="minorEastAsia"/>
          <w:sz w:val="28"/>
          <w:szCs w:val="28"/>
          <w:lang w:val="en-US" w:eastAsia="zh-CN"/>
        </w:rPr>
        <w:t>复议申请的行为违法；</w:t>
      </w:r>
    </w:p>
    <w:p w14:paraId="3A14D93B">
      <w:pPr>
        <w:numPr>
          <w:ilvl w:val="0"/>
          <w:numId w:val="0"/>
        </w:num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判决被上诉人汕头市金平区人民政府依法</w:t>
      </w:r>
      <w:r>
        <w:rPr>
          <w:rFonts w:hint="eastAsia" w:asciiTheme="minorEastAsia" w:hAnsiTheme="minorEastAsia" w:cstheme="minorEastAsia"/>
          <w:sz w:val="28"/>
          <w:szCs w:val="28"/>
          <w:lang w:val="en-US" w:eastAsia="zh-CN"/>
        </w:rPr>
        <w:t>履行</w:t>
      </w:r>
      <w:r>
        <w:rPr>
          <w:rFonts w:hint="eastAsia" w:asciiTheme="minorEastAsia" w:hAnsiTheme="minorEastAsia" w:eastAsiaTheme="minorEastAsia" w:cstheme="minorEastAsia"/>
          <w:sz w:val="28"/>
          <w:szCs w:val="28"/>
          <w:lang w:val="en-US" w:eastAsia="zh-CN"/>
        </w:rPr>
        <w:t>监督和保障</w:t>
      </w:r>
      <w:r>
        <w:rPr>
          <w:rFonts w:hint="eastAsia" w:asciiTheme="minorEastAsia" w:hAnsiTheme="minorEastAsia" w:cstheme="minorEastAsia"/>
          <w:sz w:val="28"/>
          <w:szCs w:val="28"/>
          <w:lang w:val="en-US" w:eastAsia="zh-CN"/>
        </w:rPr>
        <w:t>其辖管</w:t>
      </w:r>
      <w:r>
        <w:rPr>
          <w:rFonts w:hint="eastAsia" w:asciiTheme="minorEastAsia" w:hAnsiTheme="minorEastAsia" w:eastAsiaTheme="minorEastAsia" w:cstheme="minorEastAsia"/>
          <w:sz w:val="28"/>
          <w:szCs w:val="28"/>
          <w:lang w:val="en-US" w:eastAsia="zh-CN"/>
        </w:rPr>
        <w:t>汕头市金平区小公园街道办事处依法指导和协助上诉人所在小区的业主</w:t>
      </w:r>
      <w:r>
        <w:rPr>
          <w:rFonts w:hint="eastAsia" w:asciiTheme="minorEastAsia" w:hAnsiTheme="minorEastAsia" w:cstheme="minorEastAsia"/>
          <w:sz w:val="28"/>
          <w:szCs w:val="28"/>
          <w:lang w:val="en-US" w:eastAsia="zh-CN"/>
        </w:rPr>
        <w:t>依法</w:t>
      </w:r>
      <w:r>
        <w:rPr>
          <w:rFonts w:hint="eastAsia" w:asciiTheme="minorEastAsia" w:hAnsiTheme="minorEastAsia" w:eastAsiaTheme="minorEastAsia" w:cstheme="minorEastAsia"/>
          <w:sz w:val="28"/>
          <w:szCs w:val="28"/>
          <w:lang w:val="en-US" w:eastAsia="zh-CN"/>
        </w:rPr>
        <w:t>成立业主大会。</w:t>
      </w:r>
    </w:p>
    <w:p w14:paraId="6F44B2A4">
      <w:pPr>
        <w:numPr>
          <w:ilvl w:val="0"/>
          <w:numId w:val="0"/>
        </w:numPr>
        <w:ind w:firstLine="56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上诉理由：</w:t>
      </w:r>
    </w:p>
    <w:p w14:paraId="36F1E0D7">
      <w:pPr>
        <w:numPr>
          <w:ilvl w:val="0"/>
          <w:numId w:val="0"/>
        </w:numPr>
        <w:ind w:firstLine="56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一审少列被告汕头市金平区人民政府，现依法追加其为被上诉人。</w:t>
      </w:r>
    </w:p>
    <w:p w14:paraId="7F6E4AD6">
      <w:pPr>
        <w:ind w:firstLine="560" w:firstLineChars="200"/>
        <w:rPr>
          <w:rFonts w:hint="eastAsia" w:asciiTheme="minorEastAsia" w:hAnsiTheme="minorEastAsia" w:eastAsiaTheme="minorEastAsia" w:cstheme="minorEastAsia"/>
          <w:i w:val="0"/>
          <w:iCs w:val="0"/>
          <w:caps w:val="0"/>
          <w:color w:val="333333"/>
          <w:spacing w:val="0"/>
          <w:sz w:val="28"/>
          <w:szCs w:val="28"/>
          <w:shd w:val="clear" w:fill="FFFFFF"/>
          <w:lang w:val="en-US" w:eastAsia="zh-CN"/>
        </w:rPr>
      </w:pPr>
      <w:r>
        <w:rPr>
          <w:rFonts w:hint="eastAsia" w:asciiTheme="minorEastAsia" w:hAnsiTheme="minorEastAsia" w:cstheme="minorEastAsia"/>
          <w:sz w:val="28"/>
          <w:szCs w:val="28"/>
          <w:lang w:val="en-US" w:eastAsia="zh-CN"/>
        </w:rPr>
        <w:t>汕头市</w:t>
      </w:r>
      <w:r>
        <w:rPr>
          <w:rFonts w:hint="eastAsia" w:asciiTheme="minorEastAsia" w:hAnsiTheme="minorEastAsia" w:eastAsiaTheme="minorEastAsia" w:cstheme="minorEastAsia"/>
          <w:sz w:val="28"/>
          <w:szCs w:val="28"/>
          <w:lang w:val="en-US" w:eastAsia="zh-CN"/>
        </w:rPr>
        <w:t>金平区外马路信逸雅园住宅小区组织成立业主大会，</w:t>
      </w:r>
      <w:r>
        <w:rPr>
          <w:rFonts w:hint="eastAsia" w:asciiTheme="minorEastAsia" w:hAnsiTheme="minorEastAsia" w:cstheme="minorEastAsia"/>
          <w:sz w:val="28"/>
          <w:szCs w:val="28"/>
          <w:lang w:val="en-US" w:eastAsia="zh-CN"/>
        </w:rPr>
        <w:t>上诉人</w:t>
      </w:r>
      <w:r>
        <w:rPr>
          <w:rFonts w:hint="eastAsia" w:asciiTheme="minorEastAsia" w:hAnsiTheme="minorEastAsia" w:eastAsiaTheme="minorEastAsia" w:cstheme="minorEastAsia"/>
          <w:sz w:val="28"/>
          <w:szCs w:val="28"/>
          <w:lang w:val="en-US" w:eastAsia="zh-CN"/>
        </w:rPr>
        <w:t>2024年3月20日依法向辖区小公园街道办事处提交成立业主大会申请书，并经审核符合成立业主大会条件。《物业管理条例》第八条“物业管理区域内全体业主组成业主大会。 业主大会应当代表和维护物业管理区域内全体业主在物业管理活动中的合法权益。”和第十条“同一个物业管理区域内的业主，应当在物业所在地的区、县人民政府房地产行政主管部门或者街道办事处、乡镇人民政府的指导下成立业主大会，并选举产生业主委员会。”说明业主大会成立既是权利也是义务，且</w:t>
      </w:r>
      <w:r>
        <w:rPr>
          <w:rFonts w:hint="eastAsia" w:asciiTheme="minorEastAsia" w:hAnsiTheme="minorEastAsia" w:cstheme="minorEastAsia"/>
          <w:sz w:val="28"/>
          <w:szCs w:val="28"/>
          <w:lang w:val="en-US" w:eastAsia="zh-CN"/>
        </w:rPr>
        <w:t>小公园</w:t>
      </w:r>
      <w:r>
        <w:rPr>
          <w:rFonts w:hint="eastAsia" w:asciiTheme="minorEastAsia" w:hAnsiTheme="minorEastAsia" w:eastAsiaTheme="minorEastAsia" w:cstheme="minorEastAsia"/>
          <w:sz w:val="28"/>
          <w:szCs w:val="28"/>
          <w:lang w:val="en-US" w:eastAsia="zh-CN"/>
        </w:rPr>
        <w:t>街道办事处负有指导的保障职责。《汕头经济特区物业管理条例》第十三条“</w:t>
      </w:r>
      <w:r>
        <w:rPr>
          <w:rFonts w:hint="eastAsia" w:asciiTheme="minorEastAsia" w:hAnsiTheme="minorEastAsia" w:eastAsiaTheme="minorEastAsia" w:cstheme="minorEastAsia"/>
          <w:i w:val="0"/>
          <w:iCs w:val="0"/>
          <w:caps w:val="0"/>
          <w:color w:val="333333"/>
          <w:spacing w:val="0"/>
          <w:sz w:val="28"/>
          <w:szCs w:val="28"/>
          <w:shd w:val="clear" w:fill="FFFFFF"/>
        </w:rPr>
        <w:t>符合下列条件之一的，业主可以向街道办事处（镇人民政府）提出成立业主大会的书面要求：</w:t>
      </w:r>
      <w:r>
        <w:rPr>
          <w:rFonts w:hint="eastAsia" w:asciiTheme="minorEastAsia" w:hAnsiTheme="minorEastAsia" w:eastAsiaTheme="minorEastAsia" w:cstheme="minorEastAsia"/>
          <w:i w:val="0"/>
          <w:iCs w:val="0"/>
          <w:caps w:val="0"/>
          <w:color w:val="333333"/>
          <w:spacing w:val="0"/>
          <w:sz w:val="28"/>
          <w:szCs w:val="28"/>
          <w:shd w:val="clear" w:fill="FFFFFF"/>
          <w:lang w:eastAsia="zh-CN"/>
        </w:rPr>
        <w:t>”</w:t>
      </w:r>
      <w:r>
        <w:rPr>
          <w:rFonts w:hint="eastAsia" w:asciiTheme="minorEastAsia" w:hAnsiTheme="minorEastAsia" w:eastAsiaTheme="minorEastAsia" w:cstheme="minorEastAsia"/>
          <w:i w:val="0"/>
          <w:iCs w:val="0"/>
          <w:caps w:val="0"/>
          <w:color w:val="333333"/>
          <w:spacing w:val="0"/>
          <w:sz w:val="28"/>
          <w:szCs w:val="28"/>
          <w:shd w:val="clear" w:fill="FFFFFF"/>
          <w:lang w:val="en-US" w:eastAsia="zh-CN"/>
        </w:rPr>
        <w:t>明确，业主有法定权利可以书面要求，没有人数限制，上诉人是业主。因此，该案的法律关系是上诉人“应当书面要求”，</w:t>
      </w:r>
      <w:r>
        <w:rPr>
          <w:rFonts w:hint="eastAsia" w:asciiTheme="minorEastAsia" w:hAnsiTheme="minorEastAsia" w:cstheme="minorEastAsia"/>
          <w:i w:val="0"/>
          <w:iCs w:val="0"/>
          <w:caps w:val="0"/>
          <w:color w:val="333333"/>
          <w:spacing w:val="0"/>
          <w:sz w:val="28"/>
          <w:szCs w:val="28"/>
          <w:shd w:val="clear" w:fill="FFFFFF"/>
          <w:lang w:val="en-US" w:eastAsia="zh-CN"/>
        </w:rPr>
        <w:t>相对人</w:t>
      </w:r>
      <w:r>
        <w:rPr>
          <w:rFonts w:hint="eastAsia" w:asciiTheme="minorEastAsia" w:hAnsiTheme="minorEastAsia" w:eastAsiaTheme="minorEastAsia" w:cstheme="minorEastAsia"/>
          <w:i w:val="0"/>
          <w:iCs w:val="0"/>
          <w:caps w:val="0"/>
          <w:color w:val="333333"/>
          <w:spacing w:val="0"/>
          <w:sz w:val="28"/>
          <w:szCs w:val="28"/>
          <w:shd w:val="clear" w:fill="FFFFFF"/>
          <w:lang w:val="en-US" w:eastAsia="zh-CN"/>
        </w:rPr>
        <w:t>“小公园街道办事处应当提供指导的保障”，一方违反法律规定，另一方依法可以寻求法律救济。</w:t>
      </w:r>
      <w:r>
        <w:rPr>
          <w:rFonts w:hint="eastAsia" w:asciiTheme="minorEastAsia" w:hAnsiTheme="minorEastAsia" w:cstheme="minorEastAsia"/>
          <w:i w:val="0"/>
          <w:iCs w:val="0"/>
          <w:caps w:val="0"/>
          <w:color w:val="333333"/>
          <w:spacing w:val="0"/>
          <w:sz w:val="28"/>
          <w:szCs w:val="28"/>
          <w:shd w:val="clear" w:fill="FFFFFF"/>
          <w:lang w:val="en-US" w:eastAsia="zh-CN"/>
        </w:rPr>
        <w:t>案涉相对人</w:t>
      </w:r>
      <w:r>
        <w:rPr>
          <w:rFonts w:hint="eastAsia" w:asciiTheme="minorEastAsia" w:hAnsiTheme="minorEastAsia" w:eastAsiaTheme="minorEastAsia" w:cstheme="minorEastAsia"/>
          <w:i w:val="0"/>
          <w:iCs w:val="0"/>
          <w:caps w:val="0"/>
          <w:color w:val="333333"/>
          <w:spacing w:val="0"/>
          <w:sz w:val="28"/>
          <w:szCs w:val="28"/>
          <w:shd w:val="clear" w:fill="FFFFFF"/>
          <w:lang w:val="en-US" w:eastAsia="zh-CN"/>
        </w:rPr>
        <w:t>小公园街道办事处不依法履行职责</w:t>
      </w:r>
      <w:r>
        <w:rPr>
          <w:rFonts w:hint="eastAsia" w:asciiTheme="minorEastAsia" w:hAnsiTheme="minorEastAsia" w:cstheme="minorEastAsia"/>
          <w:i w:val="0"/>
          <w:iCs w:val="0"/>
          <w:caps w:val="0"/>
          <w:color w:val="333333"/>
          <w:spacing w:val="0"/>
          <w:sz w:val="28"/>
          <w:szCs w:val="28"/>
          <w:shd w:val="clear" w:fill="FFFFFF"/>
          <w:lang w:val="en-US" w:eastAsia="zh-CN"/>
        </w:rPr>
        <w:t>和履行职责违法侵权</w:t>
      </w:r>
      <w:r>
        <w:rPr>
          <w:rFonts w:hint="eastAsia" w:asciiTheme="minorEastAsia" w:hAnsiTheme="minorEastAsia" w:eastAsiaTheme="minorEastAsia" w:cstheme="minorEastAsia"/>
          <w:i w:val="0"/>
          <w:iCs w:val="0"/>
          <w:caps w:val="0"/>
          <w:color w:val="333333"/>
          <w:spacing w:val="0"/>
          <w:sz w:val="28"/>
          <w:szCs w:val="28"/>
          <w:shd w:val="clear" w:fill="FFFFFF"/>
          <w:lang w:val="en-US" w:eastAsia="zh-CN"/>
        </w:rPr>
        <w:t>，</w:t>
      </w:r>
      <w:r>
        <w:rPr>
          <w:rFonts w:hint="eastAsia" w:asciiTheme="minorEastAsia" w:hAnsiTheme="minorEastAsia" w:cstheme="minorEastAsia"/>
          <w:i w:val="0"/>
          <w:iCs w:val="0"/>
          <w:caps w:val="0"/>
          <w:color w:val="333333"/>
          <w:spacing w:val="0"/>
          <w:sz w:val="28"/>
          <w:szCs w:val="28"/>
          <w:shd w:val="clear" w:fill="FFFFFF"/>
          <w:lang w:val="en-US" w:eastAsia="zh-CN"/>
        </w:rPr>
        <w:t>应受到法律约束和上级纠正，</w:t>
      </w:r>
      <w:r>
        <w:rPr>
          <w:rFonts w:hint="eastAsia" w:asciiTheme="minorEastAsia" w:hAnsiTheme="minorEastAsia" w:eastAsiaTheme="minorEastAsia" w:cstheme="minorEastAsia"/>
          <w:i w:val="0"/>
          <w:iCs w:val="0"/>
          <w:caps w:val="0"/>
          <w:color w:val="333333"/>
          <w:spacing w:val="0"/>
          <w:sz w:val="28"/>
          <w:szCs w:val="28"/>
          <w:shd w:val="clear" w:fill="FFFFFF"/>
          <w:lang w:val="en-US" w:eastAsia="zh-CN"/>
        </w:rPr>
        <w:t>上诉人依法采取法律救济，包括复议和诉讼，</w:t>
      </w:r>
      <w:r>
        <w:rPr>
          <w:rFonts w:hint="eastAsia" w:asciiTheme="minorEastAsia" w:hAnsiTheme="minorEastAsia" w:cstheme="minorEastAsia"/>
          <w:i w:val="0"/>
          <w:iCs w:val="0"/>
          <w:caps w:val="0"/>
          <w:color w:val="333333"/>
          <w:spacing w:val="0"/>
          <w:sz w:val="28"/>
          <w:szCs w:val="28"/>
          <w:shd w:val="clear" w:fill="FFFFFF"/>
          <w:lang w:val="en-US" w:eastAsia="zh-CN"/>
        </w:rPr>
        <w:t>具有区别与他人的利益，具有法律必须保护的利益，</w:t>
      </w:r>
      <w:r>
        <w:rPr>
          <w:rFonts w:hint="eastAsia" w:asciiTheme="minorEastAsia" w:hAnsiTheme="minorEastAsia" w:eastAsiaTheme="minorEastAsia" w:cstheme="minorEastAsia"/>
          <w:i w:val="0"/>
          <w:iCs w:val="0"/>
          <w:caps w:val="0"/>
          <w:color w:val="333333"/>
          <w:spacing w:val="0"/>
          <w:sz w:val="28"/>
          <w:szCs w:val="28"/>
          <w:shd w:val="clear" w:fill="FFFFFF"/>
          <w:lang w:val="en-US" w:eastAsia="zh-CN"/>
        </w:rPr>
        <w:t>是合法的适格主体。</w:t>
      </w:r>
    </w:p>
    <w:p w14:paraId="2E07180E">
      <w:pPr>
        <w:ind w:firstLine="560" w:firstLineChars="200"/>
        <w:rPr>
          <w:rFonts w:hint="default" w:asciiTheme="minorEastAsia" w:hAnsiTheme="minorEastAsia" w:eastAsiaTheme="minorEastAsia" w:cstheme="minorEastAsia"/>
          <w:i w:val="0"/>
          <w:iCs w:val="0"/>
          <w:caps w:val="0"/>
          <w:color w:val="333333"/>
          <w:spacing w:val="0"/>
          <w:sz w:val="28"/>
          <w:szCs w:val="28"/>
          <w:shd w:val="clear" w:fill="FFFFFF"/>
          <w:lang w:val="en-US" w:eastAsia="zh-CN"/>
        </w:rPr>
      </w:pPr>
      <w:r>
        <w:rPr>
          <w:rFonts w:hint="eastAsia" w:asciiTheme="minorEastAsia" w:hAnsiTheme="minorEastAsia" w:cstheme="minorEastAsia"/>
          <w:i w:val="0"/>
          <w:iCs w:val="0"/>
          <w:caps w:val="0"/>
          <w:color w:val="333333"/>
          <w:spacing w:val="0"/>
          <w:sz w:val="28"/>
          <w:szCs w:val="28"/>
          <w:shd w:val="clear" w:fill="FFFFFF"/>
          <w:lang w:val="en-US" w:eastAsia="zh-CN"/>
        </w:rPr>
        <w:t>相反，案涉相对人小公园街道违法履职乃至侵权，上级部门金平区政府应当知道并进行约束，经上诉人投诉并请求保护而不予理睬，违反《地方人大和政府组织法》，向汕头市政府复议，不予受理，客观上放任下辖的金平区政府和小公园街道的不作为、违反、侵权，既违反《地方人大和组织法》，也违反《行政复议法》。起诉至一审法院，也不予立案审理。那么，违法行为应该通过什么而得到阻止呢？显然，不可能成立。</w:t>
      </w:r>
    </w:p>
    <w:p w14:paraId="013DB3F8">
      <w:pPr>
        <w:ind w:firstLine="640"/>
        <w:rPr>
          <w:rFonts w:hint="eastAsia" w:asciiTheme="minorEastAsia" w:hAnsiTheme="minorEastAsia" w:eastAsiaTheme="minorEastAsia" w:cstheme="minorEastAsia"/>
          <w:i w:val="0"/>
          <w:iCs w:val="0"/>
          <w:caps w:val="0"/>
          <w:color w:val="333333"/>
          <w:spacing w:val="0"/>
          <w:sz w:val="28"/>
          <w:szCs w:val="28"/>
          <w:shd w:val="clear" w:fill="FFFFFF"/>
          <w:lang w:val="en-US" w:eastAsia="zh-CN"/>
        </w:rPr>
      </w:pPr>
      <w:r>
        <w:rPr>
          <w:rFonts w:hint="eastAsia" w:asciiTheme="minorEastAsia" w:hAnsiTheme="minorEastAsia" w:cstheme="minorEastAsia"/>
          <w:i w:val="0"/>
          <w:iCs w:val="0"/>
          <w:caps w:val="0"/>
          <w:color w:val="333333"/>
          <w:spacing w:val="0"/>
          <w:sz w:val="28"/>
          <w:szCs w:val="28"/>
          <w:shd w:val="clear" w:fill="FFFFFF"/>
          <w:lang w:val="en-US" w:eastAsia="zh-CN"/>
        </w:rPr>
        <w:t>案涉相对人</w:t>
      </w:r>
      <w:r>
        <w:rPr>
          <w:rFonts w:hint="eastAsia" w:asciiTheme="minorEastAsia" w:hAnsiTheme="minorEastAsia" w:eastAsiaTheme="minorEastAsia" w:cstheme="minorEastAsia"/>
          <w:i w:val="0"/>
          <w:iCs w:val="0"/>
          <w:caps w:val="0"/>
          <w:color w:val="333333"/>
          <w:spacing w:val="0"/>
          <w:sz w:val="28"/>
          <w:szCs w:val="28"/>
          <w:shd w:val="clear" w:fill="FFFFFF"/>
          <w:lang w:val="en-US" w:eastAsia="zh-CN"/>
        </w:rPr>
        <w:t>小公园街道办事处是案件法律关系的主体，</w:t>
      </w:r>
      <w:r>
        <w:rPr>
          <w:rFonts w:hint="eastAsia" w:asciiTheme="minorEastAsia" w:hAnsiTheme="minorEastAsia" w:cstheme="minorEastAsia"/>
          <w:i w:val="0"/>
          <w:iCs w:val="0"/>
          <w:caps w:val="0"/>
          <w:color w:val="333333"/>
          <w:spacing w:val="0"/>
          <w:sz w:val="28"/>
          <w:szCs w:val="28"/>
          <w:shd w:val="clear" w:fill="FFFFFF"/>
          <w:lang w:val="en-US" w:eastAsia="zh-CN"/>
        </w:rPr>
        <w:t>其行为违法、侵权，举报、</w:t>
      </w:r>
      <w:r>
        <w:rPr>
          <w:rFonts w:hint="eastAsia" w:asciiTheme="minorEastAsia" w:hAnsiTheme="minorEastAsia" w:eastAsiaTheme="minorEastAsia" w:cstheme="minorEastAsia"/>
          <w:i w:val="0"/>
          <w:iCs w:val="0"/>
          <w:caps w:val="0"/>
          <w:color w:val="333333"/>
          <w:spacing w:val="0"/>
          <w:sz w:val="28"/>
          <w:szCs w:val="28"/>
          <w:shd w:val="clear" w:fill="FFFFFF"/>
          <w:lang w:val="en-US" w:eastAsia="zh-CN"/>
        </w:rPr>
        <w:t>复议和诉讼等救济行为</w:t>
      </w:r>
      <w:r>
        <w:rPr>
          <w:rFonts w:hint="eastAsia" w:asciiTheme="minorEastAsia" w:hAnsiTheme="minorEastAsia" w:cstheme="minorEastAsia"/>
          <w:i w:val="0"/>
          <w:iCs w:val="0"/>
          <w:caps w:val="0"/>
          <w:color w:val="333333"/>
          <w:spacing w:val="0"/>
          <w:sz w:val="28"/>
          <w:szCs w:val="28"/>
          <w:shd w:val="clear" w:fill="FFFFFF"/>
          <w:lang w:val="en-US" w:eastAsia="zh-CN"/>
        </w:rPr>
        <w:t>应当都相关单位依法予以履行</w:t>
      </w:r>
      <w:r>
        <w:rPr>
          <w:rFonts w:hint="eastAsia" w:asciiTheme="minorEastAsia" w:hAnsiTheme="minorEastAsia" w:eastAsiaTheme="minorEastAsia" w:cstheme="minorEastAsia"/>
          <w:i w:val="0"/>
          <w:iCs w:val="0"/>
          <w:caps w:val="0"/>
          <w:color w:val="333333"/>
          <w:spacing w:val="0"/>
          <w:sz w:val="28"/>
          <w:szCs w:val="28"/>
          <w:shd w:val="clear" w:fill="FFFFFF"/>
          <w:lang w:val="en-US" w:eastAsia="zh-CN"/>
        </w:rPr>
        <w:t>，</w:t>
      </w:r>
      <w:r>
        <w:rPr>
          <w:rFonts w:hint="eastAsia" w:asciiTheme="minorEastAsia" w:hAnsiTheme="minorEastAsia" w:cstheme="minorEastAsia"/>
          <w:i w:val="0"/>
          <w:iCs w:val="0"/>
          <w:caps w:val="0"/>
          <w:color w:val="333333"/>
          <w:spacing w:val="0"/>
          <w:sz w:val="28"/>
          <w:szCs w:val="28"/>
          <w:shd w:val="clear" w:fill="FFFFFF"/>
          <w:lang w:val="en-US" w:eastAsia="zh-CN"/>
        </w:rPr>
        <w:t>请二审法院予以立案审查</w:t>
      </w:r>
      <w:r>
        <w:rPr>
          <w:rFonts w:hint="eastAsia" w:asciiTheme="minorEastAsia" w:hAnsiTheme="minorEastAsia" w:eastAsiaTheme="minorEastAsia" w:cstheme="minorEastAsia"/>
          <w:i w:val="0"/>
          <w:iCs w:val="0"/>
          <w:caps w:val="0"/>
          <w:color w:val="333333"/>
          <w:spacing w:val="0"/>
          <w:sz w:val="28"/>
          <w:szCs w:val="28"/>
          <w:shd w:val="clear" w:fill="FFFFFF"/>
          <w:lang w:val="en-US" w:eastAsia="zh-CN"/>
        </w:rPr>
        <w:t>。</w:t>
      </w:r>
    </w:p>
    <w:p w14:paraId="7FA8C050">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此致！</w:t>
      </w:r>
    </w:p>
    <w:p w14:paraId="5A9C1A33">
      <w:pPr>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广东省高级</w:t>
      </w:r>
      <w:r>
        <w:rPr>
          <w:rFonts w:hint="eastAsia" w:asciiTheme="minorEastAsia" w:hAnsiTheme="minorEastAsia" w:eastAsiaTheme="minorEastAsia" w:cstheme="minorEastAsia"/>
          <w:sz w:val="28"/>
          <w:szCs w:val="28"/>
          <w:lang w:eastAsia="zh-CN"/>
        </w:rPr>
        <w:t>人民法院</w:t>
      </w:r>
    </w:p>
    <w:p w14:paraId="107D417F">
      <w:pPr>
        <w:ind w:firstLine="560" w:firstLineChars="200"/>
        <w:rPr>
          <w:rFonts w:hint="eastAsia" w:asciiTheme="minorEastAsia" w:hAnsiTheme="minorEastAsia" w:eastAsiaTheme="minorEastAsia" w:cstheme="minorEastAsia"/>
          <w:sz w:val="28"/>
          <w:szCs w:val="28"/>
          <w:lang w:val="en-US" w:eastAsia="zh-CN"/>
        </w:rPr>
      </w:pPr>
    </w:p>
    <w:p w14:paraId="211D5E13">
      <w:pPr>
        <w:ind w:firstLine="3920" w:firstLineChars="14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上诉人：陈伟祺</w:t>
      </w:r>
    </w:p>
    <w:p w14:paraId="4EAB5809">
      <w:pPr>
        <w:ind w:firstLine="3920" w:firstLineChars="1400"/>
        <w:rPr>
          <w:rFonts w:hint="default"/>
          <w:lang w:val="en-US" w:eastAsia="zh-CN"/>
        </w:rPr>
      </w:pPr>
      <w:r>
        <w:rPr>
          <w:rFonts w:hint="eastAsia" w:asciiTheme="minorEastAsia" w:hAnsiTheme="minorEastAsia" w:eastAsiaTheme="minorEastAsia" w:cstheme="minorEastAsia"/>
          <w:sz w:val="28"/>
          <w:szCs w:val="28"/>
          <w:lang w:val="en-US" w:eastAsia="zh-CN"/>
        </w:rPr>
        <w:t>日期：202</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lang w:val="en-US" w:eastAsia="zh-CN"/>
        </w:rPr>
        <w:t>年1月</w:t>
      </w:r>
      <w:r>
        <w:rPr>
          <w:rFonts w:hint="eastAsia" w:asciiTheme="minorEastAsia" w:hAnsiTheme="minorEastAsia" w:cstheme="minorEastAsia"/>
          <w:sz w:val="28"/>
          <w:szCs w:val="28"/>
          <w:lang w:val="en-US" w:eastAsia="zh-CN"/>
        </w:rPr>
        <w:t>26日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A323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65E48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65E48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NTExMDQ5MzVhMjhlM2JjZTA4MGYzZGJiZGM2MDUifQ=="/>
  </w:docVars>
  <w:rsids>
    <w:rsidRoot w:val="00000000"/>
    <w:rsid w:val="0F391C03"/>
    <w:rsid w:val="214655E0"/>
    <w:rsid w:val="26830EDE"/>
    <w:rsid w:val="3E933CB6"/>
    <w:rsid w:val="499E51FA"/>
    <w:rsid w:val="4BC4139F"/>
    <w:rsid w:val="566C474A"/>
    <w:rsid w:val="786457DC"/>
    <w:rsid w:val="7BE31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1430</Words>
  <Characters>1526</Characters>
  <Lines>0</Lines>
  <Paragraphs>0</Paragraphs>
  <TotalTime>45</TotalTime>
  <ScaleCrop>false</ScaleCrop>
  <LinksUpToDate>false</LinksUpToDate>
  <CharactersWithSpaces>1531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2024-09-08T16:52:00Z</dcterms:created>
  <dc:creator>BK</dc:creator>
  <cp:lastModifiedBy>BK</cp:lastModifiedBy>
  <dcterms:modified xsi:type="dcterms:W3CDTF">2025-01-25T19:45:45Z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2BD9F657379B4307962E0339A5E6C592_13</vt:lpwstr>
  </property>
  <property fmtid="{D5CDD505-2E9C-101B-9397-08002B2CF9AE}" pid="4" name="KSOTemplateDocerSaveRecord">
    <vt:lpwstr>eyJoZGlkIjoiN2Q0NTExMDQ5MzVhMjhlM2JjZTA4MGYzZGJiZGM2MDUifQ==</vt:lpwstr>
  </property>
</Properties>
</file>